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D.  Common Testing Requirements</w:t>
      </w:r>
    </w:p>
    <w:p w:rsidR="003347B8" w:rsidRPr="00437BE8" w:rsidRDefault="003347B8" w:rsidP="0095342B">
      <w:pPr>
        <w:spacing w:after="80"/>
        <w:rPr>
          <w:rFonts w:ascii="Book Antiqua" w:hAnsi="Book Antiqua"/>
          <w:sz w:val="20"/>
        </w:rPr>
      </w:pP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even" r:id="rId7"/>
          <w:headerReference w:type="default" r:id="rId8"/>
          <w:footerReference w:type="even" r:id="rId9"/>
          <w:footerReference w:type="default" r:id="rId10"/>
          <w:headerReference w:type="first" r:id="rId11"/>
          <w:footerReference w:type="first" r:id="rId12"/>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smartTag w:uri="urn:schemas-microsoft-com:office:smarttags" w:element="place">
        <w:smartTag w:uri="urn:schemas-microsoft-com:office:smarttags" w:element="State">
          <w:r w:rsidRPr="00437BE8">
            <w:rPr>
              <w:rFonts w:ascii="Book Antiqua" w:hAnsi="Book Antiqua"/>
              <w:b/>
              <w:sz w:val="20"/>
            </w:rPr>
            <w:t>Florida</w:t>
          </w:r>
        </w:smartTag>
      </w:smartTag>
      <w:r w:rsidRPr="00437BE8">
        <w:rPr>
          <w:rFonts w:ascii="Book Antiqua" w:hAnsi="Book Antiqua"/>
          <w:b/>
          <w:sz w:val="20"/>
        </w:rPr>
        <w:t xml:space="preserve">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13"/>
          <w:footerReference w:type="default" r:id="rId14"/>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lastRenderedPageBreak/>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lastRenderedPageBreak/>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Pr="00437BE8">
        <w:rPr>
          <w:rFonts w:ascii="Book Antiqua" w:hAnsi="Book Antiqua"/>
          <w:b/>
          <w:sz w:val="20"/>
        </w:rPr>
        <w:t>not 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E43C16">
        <w:rPr>
          <w:rFonts w:ascii="Book Antiqua" w:hAnsi="Book Antiqua"/>
          <w:b/>
          <w:sz w:val="20"/>
        </w:rPr>
        <w:t xml:space="preserve">not </w:t>
      </w:r>
      <w:r w:rsidRPr="00437BE8">
        <w:rPr>
          <w:rFonts w:ascii="Book Antiqua" w:hAnsi="Book Antiqua"/>
          <w:b/>
          <w:sz w:val="20"/>
        </w:rPr>
        <w:t>applicable</w:t>
      </w:r>
      <w:r w:rsidRPr="00437BE8">
        <w:rPr>
          <w:rFonts w:ascii="Book Antiqua" w:hAnsi="Book Antiqua"/>
          <w:sz w:val="20"/>
        </w:rPr>
        <w: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When requested by the Department, the permittee shall within a reasonable time furnish any information</w:t>
      </w:r>
      <w:r w:rsidR="00C80748" w:rsidRPr="00437BE8">
        <w:rPr>
          <w:rFonts w:ascii="Book Antiqua" w:hAnsi="Book Antiqua"/>
          <w:sz w:val="20"/>
        </w:rPr>
        <w:t xml:space="preserve"> </w:t>
      </w:r>
      <w:r w:rsidRPr="00437BE8">
        <w:rPr>
          <w:rFonts w:ascii="Book Antiqua" w:hAnsi="Book Antiqua"/>
          <w:sz w:val="20"/>
        </w:rPr>
        <w:t>required by law which is needed to determine compliance with the permit. If the permittee becomes aware the</w:t>
      </w:r>
      <w:r w:rsidR="00C80748" w:rsidRPr="00437BE8">
        <w:rPr>
          <w:rFonts w:ascii="Book Antiqua" w:hAnsi="Book Antiqua"/>
          <w:sz w:val="20"/>
        </w:rPr>
        <w:t xml:space="preserve"> </w:t>
      </w:r>
      <w:r w:rsidRPr="00437BE8">
        <w:rPr>
          <w:rFonts w:ascii="Book Antiqua" w:hAnsi="Book Antiqua"/>
          <w:sz w:val="20"/>
        </w:rPr>
        <w:t>relevant facts were not submitted or were incorrect in the permit application or in any report to the Department, such</w:t>
      </w:r>
      <w:r w:rsidR="00C80748" w:rsidRPr="00437BE8">
        <w:rPr>
          <w:rFonts w:ascii="Book Antiqua" w:hAnsi="Book Antiqua"/>
          <w:sz w:val="20"/>
        </w:rPr>
        <w:t xml:space="preserve"> </w:t>
      </w:r>
      <w:r w:rsidRPr="00437BE8">
        <w:rPr>
          <w:rFonts w:ascii="Book Antiqua" w:hAnsi="Book Antiqua"/>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5"/>
          <w:footerReference w:type="default" r:id="rId16"/>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lastRenderedPageBreak/>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 xml:space="preserve">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w:t>
      </w:r>
      <w:r w:rsidR="00437BE8" w:rsidRPr="00CF2020">
        <w:rPr>
          <w:rFonts w:ascii="Book Antiqua" w:hAnsi="Book Antiqua"/>
          <w:sz w:val="20"/>
        </w:rPr>
        <w:lastRenderedPageBreak/>
        <w:t>and handling.</w:t>
      </w:r>
      <w:r w:rsidRPr="00CF2020">
        <w:rPr>
          <w:rFonts w:ascii="Book Antiqua" w:hAnsi="Book Antiqua"/>
          <w:sz w:val="20"/>
        </w:rPr>
        <w:t xml:space="preserve"> [Rule 62-296.320(4)(c),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lastRenderedPageBreak/>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26424C"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lastRenderedPageBreak/>
        <w:t xml:space="preserve">Stack gas volumetric flow rates used with the CEMS to compute emissions shall be obtained 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lastRenderedPageBreak/>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7"/>
          <w:footerReference w:type="default" r:id="rId18"/>
          <w:pgSz w:w="12240" w:h="15840" w:code="1"/>
          <w:pgMar w:top="720" w:right="1152" w:bottom="720" w:left="1152" w:header="720" w:footer="720" w:gutter="0"/>
          <w:paperSrc w:first="15" w:other="15"/>
          <w:pgNumType w:start="1"/>
          <w:cols w:space="720"/>
        </w:sectPr>
      </w:pPr>
    </w:p>
    <w:p w:rsidR="006E558B" w:rsidRPr="00437BE8" w:rsidRDefault="006E558B" w:rsidP="00372E0A">
      <w:pPr>
        <w:pStyle w:val="BodyText"/>
        <w:widowControl w:val="0"/>
        <w:spacing w:after="100"/>
        <w:rPr>
          <w:rFonts w:ascii="Book Antiqua" w:hAnsi="Book Antiqua"/>
          <w:bCs/>
          <w:iCs/>
          <w:sz w:val="20"/>
        </w:rPr>
      </w:pPr>
      <w:r w:rsidRPr="00437BE8">
        <w:rPr>
          <w:rFonts w:ascii="Book Antiqua" w:hAnsi="Book Antiqua"/>
          <w:bCs/>
          <w:iCs/>
          <w:sz w:val="20"/>
        </w:rPr>
        <w:lastRenderedPageBreak/>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Operating Rate During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372E0A">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372E0A">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lastRenderedPageBreak/>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372E0A">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372E0A">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Pr>
          <w:rFonts w:ascii="Book Antiqua" w:hAnsi="Book Antiqua"/>
          <w:sz w:val="20"/>
        </w:rPr>
        <w:t>:</w:t>
      </w:r>
      <w:r w:rsidR="00951C3E" w:rsidRPr="00437BE8">
        <w:rPr>
          <w:rFonts w:ascii="Book Antiqua" w:hAnsi="Book Antiqua"/>
          <w:sz w:val="20"/>
        </w:rPr>
        <w:t xml:space="preserve">  </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names of individuals who furnished the process variable data, conducted the test, and prepared the report.</w:t>
      </w:r>
    </w:p>
    <w:p w:rsidR="008335CA"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applicable emission standard and the resulting maximum allowable emission rate for the emissions </w:t>
      </w:r>
      <w:r w:rsidRPr="00437BE8">
        <w:rPr>
          <w:rFonts w:ascii="Book Antiqua" w:hAnsi="Book Antiqua"/>
          <w:sz w:val="20"/>
        </w:rPr>
        <w:lastRenderedPageBreak/>
        <w:t>unit plus the test result in the same form and unit of measure.</w:t>
      </w:r>
    </w:p>
    <w:p w:rsidR="00365F66" w:rsidRDefault="006E558B" w:rsidP="002E1396">
      <w:pPr>
        <w:widowControl w:val="0"/>
        <w:tabs>
          <w:tab w:val="left" w:pos="360"/>
        </w:tabs>
        <w:spacing w:after="100"/>
        <w:ind w:left="360"/>
        <w:rPr>
          <w:rFonts w:ascii="Book Antiqua" w:hAnsi="Book Antiqua"/>
          <w:sz w:val="20"/>
        </w:rPr>
      </w:pPr>
      <w:r w:rsidRPr="00437BE8">
        <w:rPr>
          <w:rFonts w:ascii="Book Antiqua" w:hAnsi="Book Antiqua"/>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p>
    <w:p w:rsidR="00554CBA" w:rsidRPr="00437BE8" w:rsidRDefault="006F7553" w:rsidP="002E1396">
      <w:pPr>
        <w:widowControl w:val="0"/>
        <w:spacing w:after="100"/>
        <w:ind w:left="360"/>
        <w:rPr>
          <w:rFonts w:ascii="Book Antiqua" w:hAnsi="Book Antiqua"/>
          <w:sz w:val="20"/>
        </w:rPr>
      </w:pPr>
      <w:r w:rsidRPr="00437BE8">
        <w:rPr>
          <w:rFonts w:ascii="Book Antiqua" w:hAnsi="Book Antiqua"/>
          <w:sz w:val="20"/>
        </w:rPr>
        <w:t>[Rule 62-297.310(8), F.A.C.]</w:t>
      </w:r>
    </w:p>
    <w:sectPr w:rsidR="00554CBA" w:rsidRPr="00437BE8" w:rsidSect="00A91C4A">
      <w:headerReference w:type="default" r:id="rId19"/>
      <w:footerReference w:type="default" r:id="rId20"/>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BBD" w:rsidRDefault="00EA4BBD">
      <w:r>
        <w:separator/>
      </w:r>
    </w:p>
  </w:endnote>
  <w:endnote w:type="continuationSeparator" w:id="0">
    <w:p w:rsidR="00EA4BBD" w:rsidRDefault="00EA4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59E" w:rsidRDefault="00BC65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0E5" w:rsidRPr="007350E5" w:rsidRDefault="007350E5" w:rsidP="007350E5">
    <w:pPr>
      <w:pBdr>
        <w:top w:val="single" w:sz="8" w:space="1" w:color="auto"/>
      </w:pBdr>
      <w:tabs>
        <w:tab w:val="left" w:pos="5760"/>
      </w:tabs>
      <w:spacing w:before="240"/>
      <w:rPr>
        <w:rStyle w:val="PageNumber"/>
        <w:rFonts w:ascii="Book Antiqua" w:hAnsi="Book Antiqua"/>
        <w:sz w:val="18"/>
        <w:szCs w:val="18"/>
      </w:rPr>
    </w:pPr>
    <w:r w:rsidRPr="007350E5">
      <w:rPr>
        <w:rFonts w:ascii="Book Antiqua" w:hAnsi="Book Antiqua"/>
        <w:sz w:val="18"/>
        <w:szCs w:val="18"/>
      </w:rPr>
      <w:t>White Springs Agricultural Chemicals, Inc.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Air Permit No. 0470002-07</w:t>
    </w:r>
    <w:r w:rsidR="00BC659E">
      <w:rPr>
        <w:rStyle w:val="PageNumber"/>
        <w:rFonts w:ascii="Book Antiqua" w:hAnsi="Book Antiqua"/>
        <w:sz w:val="18"/>
        <w:szCs w:val="18"/>
      </w:rPr>
      <w:t>8</w:t>
    </w:r>
    <w:r w:rsidRPr="007350E5">
      <w:rPr>
        <w:rStyle w:val="PageNumber"/>
        <w:rFonts w:ascii="Book Antiqua" w:hAnsi="Book Antiqua"/>
        <w:sz w:val="18"/>
        <w:szCs w:val="18"/>
      </w:rPr>
      <w:t>-AC</w:t>
    </w:r>
    <w:r w:rsidR="00BC659E">
      <w:rPr>
        <w:rStyle w:val="PageNumber"/>
        <w:rFonts w:ascii="Book Antiqua" w:hAnsi="Book Antiqua"/>
        <w:sz w:val="18"/>
        <w:szCs w:val="18"/>
      </w:rPr>
      <w:t xml:space="preserve"> </w:t>
    </w:r>
  </w:p>
  <w:p w:rsidR="007350E5" w:rsidRPr="00E63446" w:rsidRDefault="007350E5" w:rsidP="007350E5">
    <w:pPr>
      <w:tabs>
        <w:tab w:val="left" w:pos="5760"/>
      </w:tabs>
      <w:rPr>
        <w:rStyle w:val="PageNumber"/>
        <w:rFonts w:ascii="Book Antiqua" w:hAnsi="Book Antiqua"/>
      </w:rPr>
    </w:pPr>
    <w:r w:rsidRPr="007350E5">
      <w:rPr>
        <w:rStyle w:val="PageNumber"/>
        <w:rFonts w:ascii="Book Antiqua" w:hAnsi="Book Antiqua"/>
        <w:sz w:val="18"/>
        <w:szCs w:val="18"/>
      </w:rPr>
      <w:t>Suwannee River/Swift Creek Complex</w:t>
    </w:r>
    <w:r w:rsidRPr="007350E5">
      <w:rPr>
        <w:rStyle w:val="PageNumber"/>
        <w:rFonts w:ascii="Book Antiqua" w:hAnsi="Book Antiqua"/>
        <w:sz w:val="18"/>
        <w:szCs w:val="18"/>
      </w:rPr>
      <w:tab/>
    </w:r>
    <w:r w:rsidR="00BC659E">
      <w:rPr>
        <w:rStyle w:val="PageNumber"/>
        <w:rFonts w:ascii="Book Antiqua" w:hAnsi="Book Antiqua"/>
        <w:sz w:val="18"/>
        <w:szCs w:val="18"/>
      </w:rPr>
      <w:t>“D” Sulfuric Acid P</w:t>
    </w:r>
    <w:r w:rsidRPr="007350E5">
      <w:rPr>
        <w:rStyle w:val="PageNumber"/>
        <w:rFonts w:ascii="Book Antiqua" w:hAnsi="Book Antiqua"/>
        <w:sz w:val="18"/>
        <w:szCs w:val="18"/>
      </w:rPr>
      <w:t>lant</w:t>
    </w:r>
    <w:r w:rsidR="00BC659E">
      <w:rPr>
        <w:rStyle w:val="PageNumber"/>
        <w:rFonts w:ascii="Book Antiqua" w:hAnsi="Book Antiqua"/>
        <w:sz w:val="18"/>
        <w:szCs w:val="18"/>
      </w:rPr>
      <w:t xml:space="preserve"> Drying Tower Acid Cooler</w:t>
    </w:r>
  </w:p>
  <w:p w:rsidR="00CA0968" w:rsidRPr="002C7CB2" w:rsidRDefault="00CA0968" w:rsidP="00257CEE">
    <w:pPr>
      <w:tabs>
        <w:tab w:val="left" w:pos="5760"/>
      </w:tabs>
      <w:rPr>
        <w:rStyle w:val="PageNumber"/>
        <w:rFonts w:ascii="Book Antiqua" w:hAnsi="Book Antiqua"/>
        <w:sz w:val="18"/>
        <w:szCs w:val="18"/>
      </w:rPr>
    </w:pPr>
  </w:p>
  <w:p w:rsidR="00CA0968" w:rsidRPr="00954975" w:rsidRDefault="00CA0968" w:rsidP="00E6575C">
    <w:pPr>
      <w:pStyle w:val="Footer"/>
      <w:tabs>
        <w:tab w:val="clear" w:pos="4320"/>
        <w:tab w:val="clear" w:pos="8640"/>
        <w:tab w:val="left" w:pos="5760"/>
      </w:tabs>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59E" w:rsidRDefault="00BC659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0E5" w:rsidRPr="007350E5" w:rsidRDefault="007350E5" w:rsidP="007350E5">
    <w:pPr>
      <w:pBdr>
        <w:top w:val="single" w:sz="8" w:space="1" w:color="auto"/>
      </w:pBdr>
      <w:tabs>
        <w:tab w:val="left" w:pos="5760"/>
      </w:tabs>
      <w:spacing w:before="240"/>
      <w:rPr>
        <w:rStyle w:val="PageNumber"/>
        <w:rFonts w:ascii="Book Antiqua" w:hAnsi="Book Antiqua"/>
        <w:sz w:val="18"/>
        <w:szCs w:val="18"/>
      </w:rPr>
    </w:pPr>
    <w:r w:rsidRPr="007350E5">
      <w:rPr>
        <w:rFonts w:ascii="Book Antiqua" w:hAnsi="Book Antiqua"/>
        <w:sz w:val="18"/>
        <w:szCs w:val="18"/>
      </w:rPr>
      <w:t>White Springs Agricultural Chemicals, Inc.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Air Permit No. 0470002-07</w:t>
    </w:r>
    <w:r w:rsidR="00BC659E">
      <w:rPr>
        <w:rStyle w:val="PageNumber"/>
        <w:rFonts w:ascii="Book Antiqua" w:hAnsi="Book Antiqua"/>
        <w:sz w:val="18"/>
        <w:szCs w:val="18"/>
      </w:rPr>
      <w:t>8</w:t>
    </w:r>
    <w:r w:rsidRPr="007350E5">
      <w:rPr>
        <w:rStyle w:val="PageNumber"/>
        <w:rFonts w:ascii="Book Antiqua" w:hAnsi="Book Antiqua"/>
        <w:sz w:val="18"/>
        <w:szCs w:val="18"/>
      </w:rPr>
      <w:t>-AC</w:t>
    </w:r>
    <w:r w:rsidR="00BC659E">
      <w:rPr>
        <w:rStyle w:val="PageNumber"/>
        <w:rFonts w:ascii="Book Antiqua" w:hAnsi="Book Antiqua"/>
        <w:sz w:val="18"/>
        <w:szCs w:val="18"/>
      </w:rPr>
      <w:t xml:space="preserve"> </w:t>
    </w:r>
  </w:p>
  <w:p w:rsidR="007350E5" w:rsidRPr="00E63446" w:rsidRDefault="007350E5" w:rsidP="007350E5">
    <w:pPr>
      <w:tabs>
        <w:tab w:val="left" w:pos="5760"/>
      </w:tabs>
      <w:rPr>
        <w:rStyle w:val="PageNumber"/>
        <w:rFonts w:ascii="Book Antiqua" w:hAnsi="Book Antiqua"/>
      </w:rPr>
    </w:pPr>
    <w:r w:rsidRPr="007350E5">
      <w:rPr>
        <w:rStyle w:val="PageNumber"/>
        <w:rFonts w:ascii="Book Antiqua" w:hAnsi="Book Antiqua"/>
        <w:sz w:val="18"/>
        <w:szCs w:val="18"/>
      </w:rPr>
      <w:t>Suwannee River/Swift Creek Complex</w:t>
    </w:r>
    <w:r w:rsidRPr="007350E5">
      <w:rPr>
        <w:rStyle w:val="PageNumber"/>
        <w:rFonts w:ascii="Book Antiqua" w:hAnsi="Book Antiqua"/>
        <w:sz w:val="18"/>
        <w:szCs w:val="18"/>
      </w:rPr>
      <w:tab/>
    </w:r>
    <w:r w:rsidR="00BC659E">
      <w:rPr>
        <w:rStyle w:val="PageNumber"/>
        <w:rFonts w:ascii="Book Antiqua" w:hAnsi="Book Antiqua"/>
        <w:sz w:val="18"/>
        <w:szCs w:val="18"/>
      </w:rPr>
      <w:t>“D” Sulfuric Acid Plant Drying Tower Acid Cooler</w:t>
    </w:r>
  </w:p>
  <w:p w:rsidR="00CA0968" w:rsidRPr="002C7CB2" w:rsidRDefault="00CA0968" w:rsidP="00257CEE">
    <w:pPr>
      <w:tabs>
        <w:tab w:val="left" w:pos="5760"/>
      </w:tabs>
      <w:rPr>
        <w:rStyle w:val="PageNumber"/>
        <w:rFonts w:ascii="Book Antiqua" w:hAnsi="Book Antiqua"/>
        <w:sz w:val="18"/>
        <w:szCs w:val="18"/>
      </w:rPr>
    </w:pPr>
  </w:p>
  <w:p w:rsidR="00CA0968" w:rsidRPr="00257CEE" w:rsidRDefault="00CA0968" w:rsidP="00160DE4">
    <w:pPr>
      <w:pStyle w:val="Footer"/>
      <w:tabs>
        <w:tab w:val="clear" w:pos="4320"/>
        <w:tab w:val="clear" w:pos="8640"/>
        <w:tab w:val="left" w:pos="7470"/>
        <w:tab w:val="right" w:pos="9360"/>
      </w:tabs>
      <w:jc w:val="center"/>
      <w:rPr>
        <w:rFonts w:ascii="Book Antiqua" w:hAnsi="Book Antiqua"/>
        <w:sz w:val="18"/>
        <w:szCs w:val="18"/>
      </w:rPr>
    </w:pPr>
    <w:r w:rsidRPr="00257CEE">
      <w:rPr>
        <w:rFonts w:ascii="Book Antiqua" w:hAnsi="Book Antiqua"/>
        <w:sz w:val="18"/>
        <w:szCs w:val="18"/>
      </w:rPr>
      <w:t>Page A-</w:t>
    </w:r>
    <w:r w:rsidR="00DB3068"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DB3068" w:rsidRPr="00257CEE">
      <w:rPr>
        <w:rFonts w:ascii="Book Antiqua" w:hAnsi="Book Antiqua"/>
        <w:sz w:val="18"/>
        <w:szCs w:val="18"/>
      </w:rPr>
      <w:fldChar w:fldCharType="separate"/>
    </w:r>
    <w:r w:rsidR="00BC6F52">
      <w:rPr>
        <w:rFonts w:ascii="Book Antiqua" w:hAnsi="Book Antiqua"/>
        <w:noProof/>
        <w:sz w:val="18"/>
        <w:szCs w:val="18"/>
      </w:rPr>
      <w:t>3</w:t>
    </w:r>
    <w:r w:rsidR="00DB3068" w:rsidRPr="00257CEE">
      <w:rPr>
        <w:rFonts w:ascii="Book Antiqua" w:hAnsi="Book Antiqua"/>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0E5" w:rsidRPr="007350E5" w:rsidRDefault="007350E5" w:rsidP="007350E5">
    <w:pPr>
      <w:pBdr>
        <w:top w:val="single" w:sz="8" w:space="1" w:color="auto"/>
      </w:pBdr>
      <w:tabs>
        <w:tab w:val="left" w:pos="5760"/>
      </w:tabs>
      <w:spacing w:before="240"/>
      <w:rPr>
        <w:rStyle w:val="PageNumber"/>
        <w:rFonts w:ascii="Book Antiqua" w:hAnsi="Book Antiqua"/>
        <w:sz w:val="18"/>
        <w:szCs w:val="18"/>
      </w:rPr>
    </w:pPr>
    <w:r w:rsidRPr="007350E5">
      <w:rPr>
        <w:rFonts w:ascii="Book Antiqua" w:hAnsi="Book Antiqua"/>
        <w:sz w:val="18"/>
        <w:szCs w:val="18"/>
      </w:rPr>
      <w:t>White Springs Agricultural Chemicals, Inc.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Air Permit No. 0470002-07</w:t>
    </w:r>
    <w:r w:rsidR="00BC659E">
      <w:rPr>
        <w:rStyle w:val="PageNumber"/>
        <w:rFonts w:ascii="Book Antiqua" w:hAnsi="Book Antiqua"/>
        <w:sz w:val="18"/>
        <w:szCs w:val="18"/>
      </w:rPr>
      <w:t>8</w:t>
    </w:r>
    <w:r w:rsidRPr="007350E5">
      <w:rPr>
        <w:rStyle w:val="PageNumber"/>
        <w:rFonts w:ascii="Book Antiqua" w:hAnsi="Book Antiqua"/>
        <w:sz w:val="18"/>
        <w:szCs w:val="18"/>
      </w:rPr>
      <w:t>-AC</w:t>
    </w:r>
    <w:r w:rsidR="00BC659E">
      <w:rPr>
        <w:rStyle w:val="PageNumber"/>
        <w:rFonts w:ascii="Book Antiqua" w:hAnsi="Book Antiqua"/>
        <w:sz w:val="18"/>
        <w:szCs w:val="18"/>
      </w:rPr>
      <w:t xml:space="preserve"> </w:t>
    </w:r>
  </w:p>
  <w:p w:rsidR="00BC659E" w:rsidRPr="00E63446" w:rsidRDefault="007350E5" w:rsidP="00BC659E">
    <w:pPr>
      <w:tabs>
        <w:tab w:val="left" w:pos="5760"/>
      </w:tabs>
      <w:rPr>
        <w:rStyle w:val="PageNumber"/>
        <w:rFonts w:ascii="Book Antiqua" w:hAnsi="Book Antiqua"/>
      </w:rPr>
    </w:pPr>
    <w:r w:rsidRPr="007350E5">
      <w:rPr>
        <w:rStyle w:val="PageNumber"/>
        <w:rFonts w:ascii="Book Antiqua" w:hAnsi="Book Antiqua"/>
        <w:sz w:val="18"/>
        <w:szCs w:val="18"/>
      </w:rPr>
      <w:t>Suwannee River/Swift Creek Complex</w:t>
    </w:r>
    <w:r w:rsidRPr="007350E5">
      <w:rPr>
        <w:rStyle w:val="PageNumber"/>
        <w:rFonts w:ascii="Book Antiqua" w:hAnsi="Book Antiqua"/>
        <w:sz w:val="18"/>
        <w:szCs w:val="18"/>
      </w:rPr>
      <w:tab/>
    </w:r>
    <w:r w:rsidR="00BC659E">
      <w:rPr>
        <w:rStyle w:val="PageNumber"/>
        <w:rFonts w:ascii="Book Antiqua" w:hAnsi="Book Antiqua"/>
        <w:sz w:val="18"/>
        <w:szCs w:val="18"/>
      </w:rPr>
      <w:t>“D” Sulfuric Acid Plant Drying Tower Acid Cooler</w:t>
    </w:r>
  </w:p>
  <w:p w:rsidR="00BC659E" w:rsidRPr="002C7CB2" w:rsidRDefault="00BC659E" w:rsidP="00BC659E">
    <w:pPr>
      <w:tabs>
        <w:tab w:val="left" w:pos="5760"/>
      </w:tabs>
      <w:rPr>
        <w:rStyle w:val="PageNumber"/>
        <w:rFonts w:ascii="Book Antiqua" w:hAnsi="Book Antiqua"/>
        <w:sz w:val="18"/>
        <w:szCs w:val="18"/>
      </w:rPr>
    </w:pPr>
  </w:p>
  <w:p w:rsidR="00CA0968" w:rsidRPr="00257CEE" w:rsidRDefault="00BC659E" w:rsidP="00BC659E">
    <w:pPr>
      <w:tabs>
        <w:tab w:val="left" w:pos="4320"/>
      </w:tabs>
      <w:rPr>
        <w:rFonts w:ascii="Book Antiqua" w:hAnsi="Book Antiqua"/>
        <w:sz w:val="18"/>
        <w:szCs w:val="18"/>
      </w:rPr>
    </w:pPr>
    <w:r>
      <w:rPr>
        <w:rFonts w:ascii="Book Antiqua" w:hAnsi="Book Antiqua"/>
        <w:sz w:val="18"/>
        <w:szCs w:val="18"/>
      </w:rPr>
      <w:tab/>
    </w:r>
    <w:r w:rsidR="00CA0968" w:rsidRPr="00257CEE">
      <w:rPr>
        <w:rFonts w:ascii="Book Antiqua" w:hAnsi="Book Antiqua"/>
        <w:sz w:val="18"/>
        <w:szCs w:val="18"/>
      </w:rPr>
      <w:t>Page B-</w:t>
    </w:r>
    <w:r w:rsidR="00DB3068" w:rsidRPr="00257CEE">
      <w:rPr>
        <w:rFonts w:ascii="Book Antiqua" w:hAnsi="Book Antiqua"/>
        <w:sz w:val="18"/>
        <w:szCs w:val="18"/>
      </w:rPr>
      <w:fldChar w:fldCharType="begin"/>
    </w:r>
    <w:r w:rsidR="00CA0968" w:rsidRPr="00257CEE">
      <w:rPr>
        <w:rFonts w:ascii="Book Antiqua" w:hAnsi="Book Antiqua"/>
        <w:sz w:val="18"/>
        <w:szCs w:val="18"/>
      </w:rPr>
      <w:instrText xml:space="preserve"> PAGE  \* MERGEFORMAT </w:instrText>
    </w:r>
    <w:r w:rsidR="00DB3068" w:rsidRPr="00257CEE">
      <w:rPr>
        <w:rFonts w:ascii="Book Antiqua" w:hAnsi="Book Antiqua"/>
        <w:sz w:val="18"/>
        <w:szCs w:val="18"/>
      </w:rPr>
      <w:fldChar w:fldCharType="separate"/>
    </w:r>
    <w:r w:rsidR="00BC6F52">
      <w:rPr>
        <w:rFonts w:ascii="Book Antiqua" w:hAnsi="Book Antiqua"/>
        <w:noProof/>
        <w:sz w:val="18"/>
        <w:szCs w:val="18"/>
      </w:rPr>
      <w:t>2</w:t>
    </w:r>
    <w:r w:rsidR="00DB3068" w:rsidRPr="00257CEE">
      <w:rPr>
        <w:rFonts w:ascii="Book Antiqua" w:hAnsi="Book Antiqua"/>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0E5" w:rsidRPr="007350E5" w:rsidRDefault="007350E5" w:rsidP="007350E5">
    <w:pPr>
      <w:pBdr>
        <w:top w:val="single" w:sz="8" w:space="1" w:color="auto"/>
      </w:pBdr>
      <w:tabs>
        <w:tab w:val="left" w:pos="5760"/>
      </w:tabs>
      <w:spacing w:before="240"/>
      <w:rPr>
        <w:rStyle w:val="PageNumber"/>
        <w:rFonts w:ascii="Book Antiqua" w:hAnsi="Book Antiqua"/>
        <w:sz w:val="18"/>
        <w:szCs w:val="18"/>
      </w:rPr>
    </w:pPr>
    <w:r w:rsidRPr="007350E5">
      <w:rPr>
        <w:rFonts w:ascii="Book Antiqua" w:hAnsi="Book Antiqua"/>
        <w:sz w:val="18"/>
        <w:szCs w:val="18"/>
      </w:rPr>
      <w:t>White Springs Agricultural Chemicals, Inc.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Air Permit No. 0470002-07</w:t>
    </w:r>
    <w:r w:rsidR="00BC659E">
      <w:rPr>
        <w:rStyle w:val="PageNumber"/>
        <w:rFonts w:ascii="Book Antiqua" w:hAnsi="Book Antiqua"/>
        <w:sz w:val="18"/>
        <w:szCs w:val="18"/>
      </w:rPr>
      <w:t>8</w:t>
    </w:r>
    <w:r w:rsidRPr="007350E5">
      <w:rPr>
        <w:rStyle w:val="PageNumber"/>
        <w:rFonts w:ascii="Book Antiqua" w:hAnsi="Book Antiqua"/>
        <w:sz w:val="18"/>
        <w:szCs w:val="18"/>
      </w:rPr>
      <w:t>-AC</w:t>
    </w:r>
    <w:r w:rsidR="00BC659E">
      <w:rPr>
        <w:rStyle w:val="PageNumber"/>
        <w:rFonts w:ascii="Book Antiqua" w:hAnsi="Book Antiqua"/>
        <w:sz w:val="18"/>
        <w:szCs w:val="18"/>
      </w:rPr>
      <w:t xml:space="preserve"> </w:t>
    </w:r>
  </w:p>
  <w:p w:rsidR="00BC659E" w:rsidRPr="00E63446" w:rsidRDefault="007350E5" w:rsidP="00BC659E">
    <w:pPr>
      <w:tabs>
        <w:tab w:val="left" w:pos="5760"/>
      </w:tabs>
      <w:rPr>
        <w:rStyle w:val="PageNumber"/>
        <w:rFonts w:ascii="Book Antiqua" w:hAnsi="Book Antiqua"/>
      </w:rPr>
    </w:pPr>
    <w:r w:rsidRPr="007350E5">
      <w:rPr>
        <w:rStyle w:val="PageNumber"/>
        <w:rFonts w:ascii="Book Antiqua" w:hAnsi="Book Antiqua"/>
        <w:sz w:val="18"/>
        <w:szCs w:val="18"/>
      </w:rPr>
      <w:t>Suwannee River/Swift Creek Complex</w:t>
    </w:r>
    <w:r w:rsidRPr="007350E5">
      <w:rPr>
        <w:rStyle w:val="PageNumber"/>
        <w:rFonts w:ascii="Book Antiqua" w:hAnsi="Book Antiqua"/>
        <w:sz w:val="18"/>
        <w:szCs w:val="18"/>
      </w:rPr>
      <w:tab/>
    </w:r>
    <w:r w:rsidR="00BC659E">
      <w:rPr>
        <w:rStyle w:val="PageNumber"/>
        <w:rFonts w:ascii="Book Antiqua" w:hAnsi="Book Antiqua"/>
        <w:sz w:val="18"/>
        <w:szCs w:val="18"/>
      </w:rPr>
      <w:t>“D” Sulfuric Acid Plant Drying Tower Acid Cooler</w:t>
    </w:r>
  </w:p>
  <w:p w:rsidR="00BC659E" w:rsidRPr="002C7CB2" w:rsidRDefault="00BC659E" w:rsidP="00BC659E">
    <w:pPr>
      <w:tabs>
        <w:tab w:val="left" w:pos="5760"/>
      </w:tabs>
      <w:rPr>
        <w:rStyle w:val="PageNumber"/>
        <w:rFonts w:ascii="Book Antiqua" w:hAnsi="Book Antiqua"/>
        <w:sz w:val="18"/>
        <w:szCs w:val="18"/>
      </w:rPr>
    </w:pPr>
  </w:p>
  <w:p w:rsidR="007350E5" w:rsidRPr="00E63446" w:rsidRDefault="007350E5" w:rsidP="007350E5">
    <w:pPr>
      <w:tabs>
        <w:tab w:val="left" w:pos="5760"/>
      </w:tabs>
      <w:rPr>
        <w:rStyle w:val="PageNumber"/>
        <w:rFonts w:ascii="Book Antiqua" w:hAnsi="Book Antiqua"/>
      </w:rPr>
    </w:pPr>
  </w:p>
  <w:p w:rsidR="00CA0968" w:rsidRPr="002C7CB2" w:rsidRDefault="00CA0968" w:rsidP="00257CEE">
    <w:pPr>
      <w:tabs>
        <w:tab w:val="left" w:pos="5760"/>
      </w:tabs>
      <w:rPr>
        <w:rStyle w:val="PageNumber"/>
        <w:rFonts w:ascii="Book Antiqua" w:hAnsi="Book Antiqua"/>
        <w:sz w:val="18"/>
        <w:szCs w:val="18"/>
      </w:rPr>
    </w:pPr>
  </w:p>
  <w:p w:rsidR="00CA0968" w:rsidRPr="00257CEE" w:rsidRDefault="00CA0968">
    <w:pPr>
      <w:pStyle w:val="Footer"/>
      <w:tabs>
        <w:tab w:val="clear" w:pos="4320"/>
        <w:tab w:val="clear" w:pos="8640"/>
      </w:tabs>
      <w:jc w:val="center"/>
      <w:rPr>
        <w:rFonts w:ascii="Book Antiqua" w:hAnsi="Book Antiqua"/>
        <w:sz w:val="18"/>
        <w:szCs w:val="18"/>
      </w:rPr>
    </w:pPr>
    <w:r w:rsidRPr="00257CEE">
      <w:rPr>
        <w:rFonts w:ascii="Book Antiqua" w:hAnsi="Book Antiqua"/>
        <w:sz w:val="18"/>
        <w:szCs w:val="18"/>
      </w:rPr>
      <w:t>Page C-</w:t>
    </w:r>
    <w:r w:rsidR="00DB3068"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DB3068" w:rsidRPr="00257CEE">
      <w:rPr>
        <w:rFonts w:ascii="Book Antiqua" w:hAnsi="Book Antiqua"/>
        <w:sz w:val="18"/>
        <w:szCs w:val="18"/>
      </w:rPr>
      <w:fldChar w:fldCharType="separate"/>
    </w:r>
    <w:r w:rsidR="00BC6F52">
      <w:rPr>
        <w:rFonts w:ascii="Book Antiqua" w:hAnsi="Book Antiqua"/>
        <w:noProof/>
        <w:sz w:val="18"/>
        <w:szCs w:val="18"/>
      </w:rPr>
      <w:t>6</w:t>
    </w:r>
    <w:r w:rsidR="00DB3068" w:rsidRPr="00257CEE">
      <w:rPr>
        <w:rFonts w:ascii="Book Antiqua" w:hAnsi="Book Antiqua"/>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0E5" w:rsidRPr="007350E5" w:rsidRDefault="007350E5" w:rsidP="007350E5">
    <w:pPr>
      <w:pBdr>
        <w:top w:val="single" w:sz="8" w:space="1" w:color="auto"/>
      </w:pBdr>
      <w:tabs>
        <w:tab w:val="left" w:pos="5760"/>
      </w:tabs>
      <w:spacing w:before="240"/>
      <w:rPr>
        <w:rStyle w:val="PageNumber"/>
        <w:rFonts w:ascii="Book Antiqua" w:hAnsi="Book Antiqua"/>
        <w:sz w:val="18"/>
        <w:szCs w:val="18"/>
      </w:rPr>
    </w:pPr>
    <w:r w:rsidRPr="007350E5">
      <w:rPr>
        <w:rFonts w:ascii="Book Antiqua" w:hAnsi="Book Antiqua"/>
        <w:sz w:val="18"/>
        <w:szCs w:val="18"/>
      </w:rPr>
      <w:t>White Springs Agricultural Chemicals, Inc.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Air Permit No. 0470002-07</w:t>
    </w:r>
    <w:r w:rsidR="00BC659E">
      <w:rPr>
        <w:rStyle w:val="PageNumber"/>
        <w:rFonts w:ascii="Book Antiqua" w:hAnsi="Book Antiqua"/>
        <w:sz w:val="18"/>
        <w:szCs w:val="18"/>
      </w:rPr>
      <w:t>8</w:t>
    </w:r>
    <w:r w:rsidRPr="007350E5">
      <w:rPr>
        <w:rStyle w:val="PageNumber"/>
        <w:rFonts w:ascii="Book Antiqua" w:hAnsi="Book Antiqua"/>
        <w:sz w:val="18"/>
        <w:szCs w:val="18"/>
      </w:rPr>
      <w:t>-AC</w:t>
    </w:r>
    <w:r w:rsidR="00BC659E">
      <w:rPr>
        <w:rStyle w:val="PageNumber"/>
        <w:rFonts w:ascii="Book Antiqua" w:hAnsi="Book Antiqua"/>
        <w:sz w:val="18"/>
        <w:szCs w:val="18"/>
      </w:rPr>
      <w:t xml:space="preserve"> </w:t>
    </w:r>
  </w:p>
  <w:p w:rsidR="00BC659E" w:rsidRPr="00E63446" w:rsidRDefault="007350E5" w:rsidP="00BC659E">
    <w:pPr>
      <w:tabs>
        <w:tab w:val="left" w:pos="5760"/>
      </w:tabs>
      <w:rPr>
        <w:rStyle w:val="PageNumber"/>
        <w:rFonts w:ascii="Book Antiqua" w:hAnsi="Book Antiqua"/>
      </w:rPr>
    </w:pPr>
    <w:r w:rsidRPr="007350E5">
      <w:rPr>
        <w:rStyle w:val="PageNumber"/>
        <w:rFonts w:ascii="Book Antiqua" w:hAnsi="Book Antiqua"/>
        <w:sz w:val="18"/>
        <w:szCs w:val="18"/>
      </w:rPr>
      <w:t>Suwannee River/Swift Creek Complex</w:t>
    </w:r>
    <w:r w:rsidRPr="007350E5">
      <w:rPr>
        <w:rStyle w:val="PageNumber"/>
        <w:rFonts w:ascii="Book Antiqua" w:hAnsi="Book Antiqua"/>
        <w:sz w:val="18"/>
        <w:szCs w:val="18"/>
      </w:rPr>
      <w:tab/>
    </w:r>
    <w:r w:rsidR="00BC659E">
      <w:rPr>
        <w:rStyle w:val="PageNumber"/>
        <w:rFonts w:ascii="Book Antiqua" w:hAnsi="Book Antiqua"/>
        <w:sz w:val="18"/>
        <w:szCs w:val="18"/>
      </w:rPr>
      <w:t>“D” Sulfuric Acid Plant Drying Tower Acid Cooler</w:t>
    </w:r>
  </w:p>
  <w:p w:rsidR="00CA0968" w:rsidRPr="002C7CB2" w:rsidRDefault="00CA0968" w:rsidP="00257CEE">
    <w:pPr>
      <w:tabs>
        <w:tab w:val="left" w:pos="5760"/>
      </w:tabs>
      <w:rPr>
        <w:rStyle w:val="PageNumber"/>
        <w:rFonts w:ascii="Book Antiqua" w:hAnsi="Book Antiqua"/>
        <w:sz w:val="18"/>
        <w:szCs w:val="18"/>
      </w:rPr>
    </w:pPr>
  </w:p>
  <w:p w:rsidR="00CA0968" w:rsidRPr="00257CEE" w:rsidRDefault="00CA0968">
    <w:pPr>
      <w:pStyle w:val="Footer"/>
      <w:tabs>
        <w:tab w:val="clear" w:pos="4320"/>
        <w:tab w:val="clear" w:pos="8640"/>
      </w:tabs>
      <w:jc w:val="center"/>
      <w:rPr>
        <w:rFonts w:ascii="Book Antiqua" w:hAnsi="Book Antiqua"/>
        <w:sz w:val="18"/>
        <w:szCs w:val="18"/>
      </w:rPr>
    </w:pPr>
    <w:r w:rsidRPr="00257CEE">
      <w:rPr>
        <w:rFonts w:ascii="Book Antiqua" w:hAnsi="Book Antiqua"/>
        <w:sz w:val="18"/>
        <w:szCs w:val="18"/>
      </w:rPr>
      <w:t>Page D-</w:t>
    </w:r>
    <w:r w:rsidR="00DB3068"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DB3068" w:rsidRPr="00257CEE">
      <w:rPr>
        <w:rFonts w:ascii="Book Antiqua" w:hAnsi="Book Antiqua"/>
        <w:sz w:val="18"/>
        <w:szCs w:val="18"/>
      </w:rPr>
      <w:fldChar w:fldCharType="separate"/>
    </w:r>
    <w:r w:rsidR="00BC6F52">
      <w:rPr>
        <w:rFonts w:ascii="Book Antiqua" w:hAnsi="Book Antiqua"/>
        <w:noProof/>
        <w:sz w:val="18"/>
        <w:szCs w:val="18"/>
      </w:rPr>
      <w:t>1</w:t>
    </w:r>
    <w:r w:rsidR="00DB3068" w:rsidRPr="00257CEE">
      <w:rPr>
        <w:rFonts w:ascii="Book Antiqua" w:hAnsi="Book Antiqu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BBD" w:rsidRDefault="00EA4BBD">
      <w:r>
        <w:separator/>
      </w:r>
    </w:p>
  </w:footnote>
  <w:footnote w:type="continuationSeparator" w:id="0">
    <w:p w:rsidR="00EA4BBD" w:rsidRDefault="00EA4B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59E" w:rsidRDefault="00BC65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APPENDICES (</w:t>
    </w:r>
    <w:r w:rsidR="00BC6F52">
      <w:rPr>
        <w:rFonts w:ascii="Book Antiqua" w:hAnsi="Book Antiqua"/>
        <w:b/>
        <w:caps/>
        <w:szCs w:val="22"/>
      </w:rPr>
      <w:t>FINAL</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59E" w:rsidRDefault="00BC659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A (</w:t>
    </w:r>
    <w:r w:rsidR="00BC6F52">
      <w:rPr>
        <w:rFonts w:ascii="Book Antiqua" w:hAnsi="Book Antiqua"/>
        <w:b/>
        <w:caps/>
        <w:szCs w:val="22"/>
      </w:rPr>
      <w:t>FINAL</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B (</w:t>
    </w:r>
    <w:r w:rsidR="00BC6F52">
      <w:rPr>
        <w:rFonts w:ascii="Book Antiqua" w:hAnsi="Book Antiqua"/>
        <w:b/>
        <w:caps/>
        <w:szCs w:val="22"/>
      </w:rPr>
      <w:t>FINAL</w:t>
    </w:r>
    <w:r w:rsidRPr="00C9435D">
      <w:rPr>
        <w:rFonts w:ascii="Book Antiqua" w:hAnsi="Book Antiqua"/>
        <w:b/>
        <w:caps/>
        <w:szCs w:val="22"/>
      </w:rPr>
      <w:t>)</w:t>
    </w:r>
  </w:p>
  <w:p w:rsidR="00CA0968" w:rsidRPr="00C9435D" w:rsidRDefault="00CA0968">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C9435D" w:rsidRDefault="00CA0968">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C (</w:t>
    </w:r>
    <w:r w:rsidR="00BC6F52">
      <w:rPr>
        <w:rFonts w:ascii="Book Antiqua" w:hAnsi="Book Antiqua"/>
        <w:b/>
        <w:caps/>
        <w:szCs w:val="22"/>
      </w:rPr>
      <w:t>FINAL</w:t>
    </w:r>
    <w:r w:rsidRPr="00C9435D">
      <w:rPr>
        <w:rFonts w:ascii="Book Antiqua" w:hAnsi="Book Antiqua"/>
        <w:b/>
        <w:caps/>
        <w:szCs w:val="22"/>
      </w:rPr>
      <w:t>)</w:t>
    </w:r>
  </w:p>
  <w:p w:rsidR="00CA0968" w:rsidRPr="00367033" w:rsidRDefault="00CA0968">
    <w:pPr>
      <w:pStyle w:val="Header"/>
      <w:tabs>
        <w:tab w:val="clear" w:pos="8640"/>
      </w:tabs>
      <w:spacing w:after="240"/>
      <w:jc w:val="center"/>
      <w:rPr>
        <w:b/>
        <w:szCs w:val="22"/>
      </w:rPr>
    </w:pPr>
    <w:r w:rsidRPr="00C9435D">
      <w:rPr>
        <w:rFonts w:ascii="Book Antiqua" w:hAnsi="Book Antiqua"/>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076F67" w:rsidRDefault="00CA0968">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SECTION 4.  APPENDIX D (</w:t>
    </w:r>
    <w:r w:rsidR="00BC6F52">
      <w:rPr>
        <w:rFonts w:ascii="Book Antiqua" w:hAnsi="Book Antiqua"/>
        <w:b/>
        <w:caps/>
        <w:szCs w:val="22"/>
      </w:rPr>
      <w:t>FINAL</w:t>
    </w:r>
    <w:r w:rsidRPr="00076F67">
      <w:rPr>
        <w:rFonts w:ascii="Book Antiqua" w:hAnsi="Book Antiqua"/>
        <w:b/>
        <w:caps/>
        <w:szCs w:val="22"/>
      </w:rPr>
      <w:t>)</w:t>
    </w:r>
  </w:p>
  <w:p w:rsidR="00CA0968" w:rsidRPr="00076F67" w:rsidRDefault="00CA0968">
    <w:pPr>
      <w:pStyle w:val="Header"/>
      <w:tabs>
        <w:tab w:val="clear" w:pos="8640"/>
      </w:tabs>
      <w:spacing w:after="240"/>
      <w:jc w:val="center"/>
      <w:rPr>
        <w:rFonts w:ascii="Book Antiqua" w:hAnsi="Book Antiqua"/>
        <w:b/>
        <w:szCs w:val="22"/>
      </w:rPr>
    </w:pPr>
    <w:r w:rsidRPr="00076F67">
      <w:rPr>
        <w:rFonts w:ascii="Book Antiqua" w:hAnsi="Book Antiqua"/>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3EE1"/>
    <w:rsid w:val="000375B2"/>
    <w:rsid w:val="00060C13"/>
    <w:rsid w:val="0006171E"/>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60DE4"/>
    <w:rsid w:val="00170C97"/>
    <w:rsid w:val="001729ED"/>
    <w:rsid w:val="00177EED"/>
    <w:rsid w:val="00183156"/>
    <w:rsid w:val="00186088"/>
    <w:rsid w:val="001945D6"/>
    <w:rsid w:val="001A79F2"/>
    <w:rsid w:val="001C68B2"/>
    <w:rsid w:val="001E2C0F"/>
    <w:rsid w:val="001E31A6"/>
    <w:rsid w:val="001F26E0"/>
    <w:rsid w:val="001F3F41"/>
    <w:rsid w:val="001F62D6"/>
    <w:rsid w:val="001F7E4D"/>
    <w:rsid w:val="00207C6F"/>
    <w:rsid w:val="00213437"/>
    <w:rsid w:val="0022578E"/>
    <w:rsid w:val="002268A5"/>
    <w:rsid w:val="00243FC3"/>
    <w:rsid w:val="00255762"/>
    <w:rsid w:val="00257CEE"/>
    <w:rsid w:val="0026424C"/>
    <w:rsid w:val="00281B00"/>
    <w:rsid w:val="00282C29"/>
    <w:rsid w:val="00291D44"/>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5A38"/>
    <w:rsid w:val="00541976"/>
    <w:rsid w:val="0055132C"/>
    <w:rsid w:val="00554CBA"/>
    <w:rsid w:val="00555721"/>
    <w:rsid w:val="00577980"/>
    <w:rsid w:val="005863D9"/>
    <w:rsid w:val="00595935"/>
    <w:rsid w:val="00597E9F"/>
    <w:rsid w:val="005A52DA"/>
    <w:rsid w:val="005C7E44"/>
    <w:rsid w:val="005C7F9A"/>
    <w:rsid w:val="005D01CB"/>
    <w:rsid w:val="005E5392"/>
    <w:rsid w:val="0060124C"/>
    <w:rsid w:val="0060147F"/>
    <w:rsid w:val="00606C5F"/>
    <w:rsid w:val="006425C8"/>
    <w:rsid w:val="00654C51"/>
    <w:rsid w:val="0066396C"/>
    <w:rsid w:val="006672FA"/>
    <w:rsid w:val="0067057A"/>
    <w:rsid w:val="00674EF7"/>
    <w:rsid w:val="006820CD"/>
    <w:rsid w:val="00685228"/>
    <w:rsid w:val="00687B1D"/>
    <w:rsid w:val="006912DE"/>
    <w:rsid w:val="006C2762"/>
    <w:rsid w:val="006C6C8C"/>
    <w:rsid w:val="006E558B"/>
    <w:rsid w:val="006E6AE1"/>
    <w:rsid w:val="006F688A"/>
    <w:rsid w:val="006F7553"/>
    <w:rsid w:val="00713A18"/>
    <w:rsid w:val="00715199"/>
    <w:rsid w:val="007178F8"/>
    <w:rsid w:val="00731F12"/>
    <w:rsid w:val="007350E5"/>
    <w:rsid w:val="00743B89"/>
    <w:rsid w:val="00746231"/>
    <w:rsid w:val="00751CD0"/>
    <w:rsid w:val="00754C23"/>
    <w:rsid w:val="00763F3C"/>
    <w:rsid w:val="00774123"/>
    <w:rsid w:val="007761A1"/>
    <w:rsid w:val="00777862"/>
    <w:rsid w:val="00784C5C"/>
    <w:rsid w:val="007906D3"/>
    <w:rsid w:val="007D011E"/>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945F0"/>
    <w:rsid w:val="008A3E2E"/>
    <w:rsid w:val="008B0D4B"/>
    <w:rsid w:val="008C0ED0"/>
    <w:rsid w:val="008C1E8A"/>
    <w:rsid w:val="008D3353"/>
    <w:rsid w:val="008E5893"/>
    <w:rsid w:val="009065A6"/>
    <w:rsid w:val="00911846"/>
    <w:rsid w:val="009207E7"/>
    <w:rsid w:val="00921CDC"/>
    <w:rsid w:val="00925522"/>
    <w:rsid w:val="00951C3E"/>
    <w:rsid w:val="0095342B"/>
    <w:rsid w:val="00954975"/>
    <w:rsid w:val="00972076"/>
    <w:rsid w:val="009821C1"/>
    <w:rsid w:val="00990CC0"/>
    <w:rsid w:val="009C18B7"/>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D32A0"/>
    <w:rsid w:val="00AD35EC"/>
    <w:rsid w:val="00AE02C2"/>
    <w:rsid w:val="00B0176A"/>
    <w:rsid w:val="00B06798"/>
    <w:rsid w:val="00B23F48"/>
    <w:rsid w:val="00B25A6F"/>
    <w:rsid w:val="00B2734A"/>
    <w:rsid w:val="00B31FE1"/>
    <w:rsid w:val="00B3739D"/>
    <w:rsid w:val="00B4600B"/>
    <w:rsid w:val="00B51619"/>
    <w:rsid w:val="00B64AE2"/>
    <w:rsid w:val="00B7008C"/>
    <w:rsid w:val="00B74562"/>
    <w:rsid w:val="00B7566F"/>
    <w:rsid w:val="00B966C2"/>
    <w:rsid w:val="00BC2BC1"/>
    <w:rsid w:val="00BC3A9B"/>
    <w:rsid w:val="00BC659E"/>
    <w:rsid w:val="00BC6F52"/>
    <w:rsid w:val="00BE674F"/>
    <w:rsid w:val="00BF006E"/>
    <w:rsid w:val="00BF2C0D"/>
    <w:rsid w:val="00BF329F"/>
    <w:rsid w:val="00BF34A2"/>
    <w:rsid w:val="00BF5D2E"/>
    <w:rsid w:val="00BF7455"/>
    <w:rsid w:val="00C0118E"/>
    <w:rsid w:val="00C155A2"/>
    <w:rsid w:val="00C15E14"/>
    <w:rsid w:val="00C220B6"/>
    <w:rsid w:val="00C22100"/>
    <w:rsid w:val="00C40CE9"/>
    <w:rsid w:val="00C5199F"/>
    <w:rsid w:val="00C5523A"/>
    <w:rsid w:val="00C67079"/>
    <w:rsid w:val="00C70077"/>
    <w:rsid w:val="00C729F4"/>
    <w:rsid w:val="00C80607"/>
    <w:rsid w:val="00C80748"/>
    <w:rsid w:val="00C91432"/>
    <w:rsid w:val="00C9435D"/>
    <w:rsid w:val="00CA0968"/>
    <w:rsid w:val="00CA279C"/>
    <w:rsid w:val="00CB5325"/>
    <w:rsid w:val="00CF01F5"/>
    <w:rsid w:val="00CF2020"/>
    <w:rsid w:val="00CF531B"/>
    <w:rsid w:val="00CF647A"/>
    <w:rsid w:val="00D01955"/>
    <w:rsid w:val="00D031D4"/>
    <w:rsid w:val="00D038EC"/>
    <w:rsid w:val="00D066EB"/>
    <w:rsid w:val="00D21810"/>
    <w:rsid w:val="00D35279"/>
    <w:rsid w:val="00D37E9E"/>
    <w:rsid w:val="00D439F3"/>
    <w:rsid w:val="00D44AB3"/>
    <w:rsid w:val="00D64E5D"/>
    <w:rsid w:val="00D852C4"/>
    <w:rsid w:val="00D87599"/>
    <w:rsid w:val="00D90119"/>
    <w:rsid w:val="00D91335"/>
    <w:rsid w:val="00DA5296"/>
    <w:rsid w:val="00DB3068"/>
    <w:rsid w:val="00DB70C0"/>
    <w:rsid w:val="00DC7989"/>
    <w:rsid w:val="00DD3318"/>
    <w:rsid w:val="00DD68D1"/>
    <w:rsid w:val="00DF4C7E"/>
    <w:rsid w:val="00E01F64"/>
    <w:rsid w:val="00E05129"/>
    <w:rsid w:val="00E058F6"/>
    <w:rsid w:val="00E07A5B"/>
    <w:rsid w:val="00E14487"/>
    <w:rsid w:val="00E244E1"/>
    <w:rsid w:val="00E25619"/>
    <w:rsid w:val="00E40707"/>
    <w:rsid w:val="00E43C16"/>
    <w:rsid w:val="00E53688"/>
    <w:rsid w:val="00E56C76"/>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0D63"/>
    <w:rsid w:val="00F968A6"/>
    <w:rsid w:val="00FB3650"/>
    <w:rsid w:val="00FB6EA3"/>
    <w:rsid w:val="00FC65F3"/>
    <w:rsid w:val="00FD5CEB"/>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5176</Words>
  <Characters>28325</Characters>
  <Application>Microsoft Office Word</Application>
  <DocSecurity>0</DocSecurity>
  <Lines>236</Lines>
  <Paragraphs>66</Paragraphs>
  <ScaleCrop>false</ScaleCrop>
  <Manager/>
  <Company/>
  <LinksUpToDate>false</LinksUpToDate>
  <CharactersWithSpaces>33435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2010-10-25T14:24:00Z</dcterms:created>
  <dcterms:modified xsi:type="dcterms:W3CDTF">2012-05-25T12:31:00Z</dcterms:modified>
</cp:coreProperties>
</file>